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FE" w:rsidRDefault="009778E1">
      <w:r>
        <w:tab/>
      </w:r>
    </w:p>
    <w:p w:rsidR="009778E1" w:rsidRDefault="009778E1"/>
    <w:tbl>
      <w:tblPr>
        <w:tblStyle w:val="TableGrid"/>
        <w:tblW w:w="0" w:type="auto"/>
        <w:tblLook w:val="04A0"/>
      </w:tblPr>
      <w:tblGrid>
        <w:gridCol w:w="2376"/>
        <w:gridCol w:w="6866"/>
      </w:tblGrid>
      <w:tr w:rsidR="009778E1" w:rsidTr="00054249">
        <w:tc>
          <w:tcPr>
            <w:tcW w:w="2376" w:type="dxa"/>
          </w:tcPr>
          <w:p w:rsidR="009778E1" w:rsidRDefault="009778E1" w:rsidP="009778E1">
            <w:r>
              <w:t>Searching for a Coordinator/Partner for</w:t>
            </w:r>
          </w:p>
        </w:tc>
        <w:tc>
          <w:tcPr>
            <w:tcW w:w="6866" w:type="dxa"/>
          </w:tcPr>
          <w:p w:rsidR="009778E1" w:rsidRPr="009778E1" w:rsidRDefault="009778E1">
            <w:pPr>
              <w:rPr>
                <w:b/>
              </w:rPr>
            </w:pPr>
            <w:r w:rsidRPr="009778E1">
              <w:rPr>
                <w:b/>
              </w:rPr>
              <w:t>The Green Deal – Farm to Fork</w:t>
            </w:r>
          </w:p>
        </w:tc>
      </w:tr>
      <w:tr w:rsidR="009778E1" w:rsidTr="00054249">
        <w:tc>
          <w:tcPr>
            <w:tcW w:w="2376" w:type="dxa"/>
          </w:tcPr>
          <w:p w:rsidR="009778E1" w:rsidRDefault="009778E1">
            <w:r>
              <w:t>Topic</w:t>
            </w:r>
          </w:p>
        </w:tc>
        <w:tc>
          <w:tcPr>
            <w:tcW w:w="6866" w:type="dxa"/>
          </w:tcPr>
          <w:p w:rsidR="009778E1" w:rsidRDefault="009778E1">
            <w:pPr>
              <w:rPr>
                <w:b/>
                <w:bCs/>
              </w:rPr>
            </w:pPr>
            <w:r w:rsidRPr="001C38E7">
              <w:rPr>
                <w:b/>
                <w:bCs/>
              </w:rPr>
              <w:t xml:space="preserve">LC-GD-6-1-2020: </w:t>
            </w:r>
          </w:p>
          <w:p w:rsidR="009778E1" w:rsidRDefault="009778E1">
            <w:r w:rsidRPr="001C38E7">
              <w:rPr>
                <w:b/>
                <w:bCs/>
              </w:rPr>
              <w:t>Testing and demonstrating systemic innovations in support of the</w:t>
            </w:r>
            <w:r>
              <w:rPr>
                <w:b/>
                <w:bCs/>
              </w:rPr>
              <w:t xml:space="preserve"> </w:t>
            </w:r>
            <w:r w:rsidRPr="001C38E7">
              <w:rPr>
                <w:b/>
                <w:bCs/>
              </w:rPr>
              <w:t>Farm-to-Fork Strategy</w:t>
            </w:r>
          </w:p>
        </w:tc>
      </w:tr>
      <w:tr w:rsidR="009778E1" w:rsidTr="00054249">
        <w:tc>
          <w:tcPr>
            <w:tcW w:w="2376" w:type="dxa"/>
          </w:tcPr>
          <w:p w:rsidR="009778E1" w:rsidRDefault="009778E1">
            <w:r>
              <w:t>Subtopic</w:t>
            </w:r>
          </w:p>
        </w:tc>
        <w:tc>
          <w:tcPr>
            <w:tcW w:w="6866" w:type="dxa"/>
          </w:tcPr>
          <w:p w:rsidR="009778E1" w:rsidRDefault="009778E1"/>
          <w:p w:rsidR="00054249" w:rsidRDefault="001622AB">
            <w:r>
              <w:t>Sub Topics A - F</w:t>
            </w:r>
          </w:p>
        </w:tc>
      </w:tr>
      <w:tr w:rsidR="009778E1" w:rsidTr="00054249">
        <w:tc>
          <w:tcPr>
            <w:tcW w:w="2376" w:type="dxa"/>
          </w:tcPr>
          <w:p w:rsidR="009778E1" w:rsidRDefault="009778E1">
            <w:r>
              <w:t>Organisation Details</w:t>
            </w:r>
          </w:p>
        </w:tc>
        <w:tc>
          <w:tcPr>
            <w:tcW w:w="6866" w:type="dxa"/>
          </w:tcPr>
          <w:p w:rsidR="009778E1" w:rsidRDefault="009778E1"/>
          <w:p w:rsidR="001622AB" w:rsidRPr="001622AB" w:rsidRDefault="001622AB" w:rsidP="001622AB">
            <w:r>
              <w:t>The Institute of Ethics.  T</w:t>
            </w:r>
            <w:r w:rsidRPr="001622AB">
              <w:t xml:space="preserve">he Institute of Ethics </w:t>
            </w:r>
            <w:r>
              <w:t>provides</w:t>
            </w:r>
            <w:r w:rsidRPr="001622AB">
              <w:t xml:space="preserve"> ethical analysis of emerging issues in science, technology, healthcare, business, media and government.</w:t>
            </w:r>
          </w:p>
          <w:p w:rsidR="00054249" w:rsidRDefault="001622AB">
            <w:r w:rsidRPr="001622AB">
              <w:t>Tackling these challenges is essential for the development of solid regulatory frameworks that can guarantee the responsible development of these arenas. </w:t>
            </w:r>
          </w:p>
          <w:p w:rsidR="009778E1" w:rsidRDefault="009778E1"/>
        </w:tc>
      </w:tr>
      <w:tr w:rsidR="009778E1" w:rsidTr="00054249">
        <w:tc>
          <w:tcPr>
            <w:tcW w:w="2376" w:type="dxa"/>
          </w:tcPr>
          <w:p w:rsidR="009778E1" w:rsidRDefault="009778E1">
            <w:r>
              <w:t>How we can contribute to this topic</w:t>
            </w:r>
          </w:p>
        </w:tc>
        <w:tc>
          <w:tcPr>
            <w:tcW w:w="6866" w:type="dxa"/>
          </w:tcPr>
          <w:p w:rsidR="00054249" w:rsidRDefault="001622AB">
            <w:r>
              <w:t xml:space="preserve">The nexus of agriculture and the environment present myriad ethical issues.  Substantial ethical analysis of the moral dilemmas posed in trying to balance the rights and needs of agricultural producers and consumers with environmental values is necessary for the formation of effective, and politically tenable, policies in these areas.  </w:t>
            </w:r>
          </w:p>
          <w:p w:rsidR="001622AB" w:rsidRDefault="001622AB">
            <w:r>
              <w:t xml:space="preserve">The aim of achieving carbon-neutral farms or food businesses, reductions in pesticide use, food waste, and dependence on antimicrobials all raise substantive ethical issues.  For instance, there are issues of justice and fairness, relating to the distribution of the costs and benefits of the transition to a more sustainable agriculture.  There are issues of responsibility in relation to the use and development of novel agricultural technologies.  There are issues of autonomy in relation to nudging consumers towards certain produce.  </w:t>
            </w:r>
          </w:p>
          <w:p w:rsidR="001622AB" w:rsidRDefault="001622AB">
            <w:r>
              <w:t xml:space="preserve">The Institute of Ethics has expertise in analysing these and many related issues and providing ethical recommendations that will be useful for policy-makers.  </w:t>
            </w:r>
          </w:p>
          <w:p w:rsidR="00054249" w:rsidRDefault="00054249"/>
          <w:p w:rsidR="00054249" w:rsidRDefault="00054249"/>
        </w:tc>
      </w:tr>
      <w:tr w:rsidR="009778E1" w:rsidTr="00054249">
        <w:tc>
          <w:tcPr>
            <w:tcW w:w="2376" w:type="dxa"/>
          </w:tcPr>
          <w:p w:rsidR="009778E1" w:rsidRDefault="009778E1">
            <w:r>
              <w:t>Other information</w:t>
            </w:r>
          </w:p>
        </w:tc>
        <w:tc>
          <w:tcPr>
            <w:tcW w:w="6866" w:type="dxa"/>
          </w:tcPr>
          <w:p w:rsidR="00054249" w:rsidRDefault="001622AB">
            <w:r>
              <w:t xml:space="preserve">Dr Fiachra O’Brolcháin has extensive expertise in these areas, as his PhD explored issues of justice relating to patents, GM crops and climate change.    </w:t>
            </w:r>
          </w:p>
          <w:p w:rsidR="00054249" w:rsidRDefault="00054249"/>
        </w:tc>
      </w:tr>
      <w:tr w:rsidR="009778E1" w:rsidTr="00054249">
        <w:tc>
          <w:tcPr>
            <w:tcW w:w="2376" w:type="dxa"/>
          </w:tcPr>
          <w:p w:rsidR="009778E1" w:rsidRDefault="009778E1">
            <w:r>
              <w:t>Previous Horizon 2020 projects</w:t>
            </w:r>
          </w:p>
        </w:tc>
        <w:tc>
          <w:tcPr>
            <w:tcW w:w="6866" w:type="dxa"/>
          </w:tcPr>
          <w:p w:rsidR="001622AB" w:rsidRPr="001622AB" w:rsidRDefault="002D128D" w:rsidP="001622AB">
            <w:hyperlink r:id="rId4" w:tgtFrame="_blank" w:history="1">
              <w:r w:rsidR="001622AB" w:rsidRPr="001622AB">
                <w:rPr>
                  <w:rStyle w:val="Hyperlink"/>
                </w:rPr>
                <w:t>INBOTS (Inclusive Robotics for a better Society)</w:t>
              </w:r>
            </w:hyperlink>
            <w:r w:rsidR="001622AB">
              <w:t xml:space="preserve">; </w:t>
            </w:r>
            <w:r w:rsidR="001622AB" w:rsidRPr="001622AB">
              <w:t>PROTECT (Protecting Personal Data amidst Big Data Innovation)</w:t>
            </w:r>
            <w:r w:rsidR="001622AB">
              <w:t xml:space="preserve">; </w:t>
            </w:r>
            <w:hyperlink r:id="rId5" w:tgtFrame="_blank" w:history="1">
              <w:proofErr w:type="spellStart"/>
              <w:r w:rsidR="001622AB" w:rsidRPr="001622AB">
                <w:rPr>
                  <w:rStyle w:val="Hyperlink"/>
                </w:rPr>
                <w:t>EnTIRE</w:t>
              </w:r>
              <w:proofErr w:type="spellEnd"/>
              <w:r w:rsidR="001622AB" w:rsidRPr="001622AB">
                <w:rPr>
                  <w:rStyle w:val="Hyperlink"/>
                </w:rPr>
                <w:t xml:space="preserve"> (Mapping Normative Frameworks for </w:t>
              </w:r>
              <w:proofErr w:type="spellStart"/>
              <w:r w:rsidR="001622AB" w:rsidRPr="001622AB">
                <w:rPr>
                  <w:rStyle w:val="Hyperlink"/>
                </w:rPr>
                <w:t>EThics</w:t>
              </w:r>
              <w:proofErr w:type="spellEnd"/>
              <w:r w:rsidR="001622AB" w:rsidRPr="001622AB">
                <w:rPr>
                  <w:rStyle w:val="Hyperlink"/>
                </w:rPr>
                <w:t xml:space="preserve"> and Integrity of </w:t>
              </w:r>
              <w:proofErr w:type="spellStart"/>
              <w:r w:rsidR="001622AB" w:rsidRPr="001622AB">
                <w:rPr>
                  <w:rStyle w:val="Hyperlink"/>
                </w:rPr>
                <w:t>REsearch</w:t>
              </w:r>
              <w:proofErr w:type="spellEnd"/>
              <w:r w:rsidR="001622AB" w:rsidRPr="001622AB">
                <w:rPr>
                  <w:rStyle w:val="Hyperlink"/>
                </w:rPr>
                <w:t>)</w:t>
              </w:r>
            </w:hyperlink>
          </w:p>
          <w:p w:rsidR="001622AB" w:rsidRPr="001622AB" w:rsidRDefault="001622AB" w:rsidP="001622AB"/>
          <w:p w:rsidR="00054249" w:rsidRDefault="00054249"/>
        </w:tc>
      </w:tr>
      <w:tr w:rsidR="009778E1" w:rsidTr="00054249">
        <w:tc>
          <w:tcPr>
            <w:tcW w:w="2376" w:type="dxa"/>
          </w:tcPr>
          <w:p w:rsidR="009778E1" w:rsidRDefault="009778E1" w:rsidP="009778E1">
            <w:r>
              <w:t xml:space="preserve">Contact Details, Name, </w:t>
            </w:r>
          </w:p>
          <w:p w:rsidR="009778E1" w:rsidRDefault="009778E1" w:rsidP="009778E1">
            <w:r>
              <w:t xml:space="preserve">Email &amp; </w:t>
            </w:r>
          </w:p>
          <w:p w:rsidR="009778E1" w:rsidRDefault="009778E1" w:rsidP="009778E1">
            <w:r>
              <w:t>phone number</w:t>
            </w:r>
          </w:p>
        </w:tc>
        <w:tc>
          <w:tcPr>
            <w:tcW w:w="6866" w:type="dxa"/>
          </w:tcPr>
          <w:p w:rsidR="009778E1" w:rsidRDefault="001622AB">
            <w:r>
              <w:t>Dr Fiachra O’Brolcháin</w:t>
            </w:r>
          </w:p>
          <w:p w:rsidR="001622AB" w:rsidRDefault="001622AB">
            <w:r>
              <w:t>Fiachra.obrolchain@dcu.ie</w:t>
            </w:r>
          </w:p>
          <w:p w:rsidR="001622AB" w:rsidRDefault="001622AB">
            <w:r>
              <w:t>0876299434</w:t>
            </w:r>
          </w:p>
        </w:tc>
      </w:tr>
      <w:tr w:rsidR="009778E1" w:rsidTr="00054249">
        <w:tc>
          <w:tcPr>
            <w:tcW w:w="2376" w:type="dxa"/>
          </w:tcPr>
          <w:p w:rsidR="009778E1" w:rsidRDefault="009778E1" w:rsidP="009778E1">
            <w:r>
              <w:t>Irish NCP</w:t>
            </w:r>
          </w:p>
        </w:tc>
        <w:tc>
          <w:tcPr>
            <w:tcW w:w="6866" w:type="dxa"/>
          </w:tcPr>
          <w:p w:rsidR="009778E1" w:rsidRDefault="009778E1" w:rsidP="009778E1">
            <w:r>
              <w:t xml:space="preserve">Matthew Clarke  </w:t>
            </w:r>
            <w:hyperlink r:id="rId6" w:history="1">
              <w:r w:rsidRPr="006D5761">
                <w:rPr>
                  <w:rStyle w:val="Hyperlink"/>
                </w:rPr>
                <w:t>Matthew.Clarke@agriculture.gov.ie</w:t>
              </w:r>
            </w:hyperlink>
            <w:r>
              <w:t xml:space="preserve">  +353871026192</w:t>
            </w:r>
          </w:p>
        </w:tc>
      </w:tr>
    </w:tbl>
    <w:p w:rsidR="009778E1" w:rsidRDefault="009778E1"/>
    <w:sectPr w:rsidR="009778E1" w:rsidSect="00646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compat/>
  <w:rsids>
    <w:rsidRoot w:val="009778E1"/>
    <w:rsid w:val="000020AD"/>
    <w:rsid w:val="00054249"/>
    <w:rsid w:val="001622AB"/>
    <w:rsid w:val="002D128D"/>
    <w:rsid w:val="005B6429"/>
    <w:rsid w:val="00646AFE"/>
    <w:rsid w:val="00706F90"/>
    <w:rsid w:val="009778E1"/>
    <w:rsid w:val="00AE6145"/>
    <w:rsid w:val="00C37C5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FE"/>
  </w:style>
  <w:style w:type="paragraph" w:styleId="Heading4">
    <w:name w:val="heading 4"/>
    <w:basedOn w:val="Normal"/>
    <w:next w:val="Normal"/>
    <w:link w:val="Heading4Char"/>
    <w:uiPriority w:val="9"/>
    <w:semiHidden/>
    <w:unhideWhenUsed/>
    <w:qFormat/>
    <w:rsid w:val="001622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78E1"/>
    <w:rPr>
      <w:color w:val="0000FF" w:themeColor="hyperlink"/>
      <w:u w:val="single"/>
    </w:rPr>
  </w:style>
  <w:style w:type="character" w:customStyle="1" w:styleId="UnresolvedMention">
    <w:name w:val="Unresolved Mention"/>
    <w:basedOn w:val="DefaultParagraphFont"/>
    <w:uiPriority w:val="99"/>
    <w:semiHidden/>
    <w:unhideWhenUsed/>
    <w:rsid w:val="001622AB"/>
    <w:rPr>
      <w:color w:val="605E5C"/>
      <w:shd w:val="clear" w:color="auto" w:fill="E1DFDD"/>
    </w:rPr>
  </w:style>
  <w:style w:type="character" w:customStyle="1" w:styleId="Heading4Char">
    <w:name w:val="Heading 4 Char"/>
    <w:basedOn w:val="DefaultParagraphFont"/>
    <w:link w:val="Heading4"/>
    <w:uiPriority w:val="9"/>
    <w:semiHidden/>
    <w:rsid w:val="001622AB"/>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81407158">
      <w:bodyDiv w:val="1"/>
      <w:marLeft w:val="0"/>
      <w:marRight w:val="0"/>
      <w:marTop w:val="0"/>
      <w:marBottom w:val="0"/>
      <w:divBdr>
        <w:top w:val="none" w:sz="0" w:space="0" w:color="auto"/>
        <w:left w:val="none" w:sz="0" w:space="0" w:color="auto"/>
        <w:bottom w:val="none" w:sz="0" w:space="0" w:color="auto"/>
        <w:right w:val="none" w:sz="0" w:space="0" w:color="auto"/>
      </w:divBdr>
    </w:div>
    <w:div w:id="204756519">
      <w:bodyDiv w:val="1"/>
      <w:marLeft w:val="0"/>
      <w:marRight w:val="0"/>
      <w:marTop w:val="0"/>
      <w:marBottom w:val="0"/>
      <w:divBdr>
        <w:top w:val="none" w:sz="0" w:space="0" w:color="auto"/>
        <w:left w:val="none" w:sz="0" w:space="0" w:color="auto"/>
        <w:bottom w:val="none" w:sz="0" w:space="0" w:color="auto"/>
        <w:right w:val="none" w:sz="0" w:space="0" w:color="auto"/>
      </w:divBdr>
    </w:div>
    <w:div w:id="470442785">
      <w:bodyDiv w:val="1"/>
      <w:marLeft w:val="0"/>
      <w:marRight w:val="0"/>
      <w:marTop w:val="0"/>
      <w:marBottom w:val="0"/>
      <w:divBdr>
        <w:top w:val="none" w:sz="0" w:space="0" w:color="auto"/>
        <w:left w:val="none" w:sz="0" w:space="0" w:color="auto"/>
        <w:bottom w:val="none" w:sz="0" w:space="0" w:color="auto"/>
        <w:right w:val="none" w:sz="0" w:space="0" w:color="auto"/>
      </w:divBdr>
    </w:div>
    <w:div w:id="975374857">
      <w:bodyDiv w:val="1"/>
      <w:marLeft w:val="0"/>
      <w:marRight w:val="0"/>
      <w:marTop w:val="0"/>
      <w:marBottom w:val="0"/>
      <w:divBdr>
        <w:top w:val="none" w:sz="0" w:space="0" w:color="auto"/>
        <w:left w:val="none" w:sz="0" w:space="0" w:color="auto"/>
        <w:bottom w:val="none" w:sz="0" w:space="0" w:color="auto"/>
        <w:right w:val="none" w:sz="0" w:space="0" w:color="auto"/>
      </w:divBdr>
    </w:div>
    <w:div w:id="1453597522">
      <w:bodyDiv w:val="1"/>
      <w:marLeft w:val="0"/>
      <w:marRight w:val="0"/>
      <w:marTop w:val="0"/>
      <w:marBottom w:val="0"/>
      <w:divBdr>
        <w:top w:val="none" w:sz="0" w:space="0" w:color="auto"/>
        <w:left w:val="none" w:sz="0" w:space="0" w:color="auto"/>
        <w:bottom w:val="none" w:sz="0" w:space="0" w:color="auto"/>
        <w:right w:val="none" w:sz="0" w:space="0" w:color="auto"/>
      </w:divBdr>
    </w:div>
    <w:div w:id="1540242939">
      <w:bodyDiv w:val="1"/>
      <w:marLeft w:val="0"/>
      <w:marRight w:val="0"/>
      <w:marTop w:val="0"/>
      <w:marBottom w:val="0"/>
      <w:divBdr>
        <w:top w:val="none" w:sz="0" w:space="0" w:color="auto"/>
        <w:left w:val="none" w:sz="0" w:space="0" w:color="auto"/>
        <w:bottom w:val="none" w:sz="0" w:space="0" w:color="auto"/>
        <w:right w:val="none" w:sz="0" w:space="0" w:color="auto"/>
      </w:divBdr>
    </w:div>
    <w:div w:id="1563902163">
      <w:bodyDiv w:val="1"/>
      <w:marLeft w:val="0"/>
      <w:marRight w:val="0"/>
      <w:marTop w:val="0"/>
      <w:marBottom w:val="0"/>
      <w:divBdr>
        <w:top w:val="none" w:sz="0" w:space="0" w:color="auto"/>
        <w:left w:val="none" w:sz="0" w:space="0" w:color="auto"/>
        <w:bottom w:val="none" w:sz="0" w:space="0" w:color="auto"/>
        <w:right w:val="none" w:sz="0" w:space="0" w:color="auto"/>
      </w:divBdr>
    </w:div>
    <w:div w:id="1707365410">
      <w:bodyDiv w:val="1"/>
      <w:marLeft w:val="0"/>
      <w:marRight w:val="0"/>
      <w:marTop w:val="0"/>
      <w:marBottom w:val="0"/>
      <w:divBdr>
        <w:top w:val="none" w:sz="0" w:space="0" w:color="auto"/>
        <w:left w:val="none" w:sz="0" w:space="0" w:color="auto"/>
        <w:bottom w:val="none" w:sz="0" w:space="0" w:color="auto"/>
        <w:right w:val="none" w:sz="0" w:space="0" w:color="auto"/>
      </w:divBdr>
    </w:div>
    <w:div w:id="1826848520">
      <w:bodyDiv w:val="1"/>
      <w:marLeft w:val="0"/>
      <w:marRight w:val="0"/>
      <w:marTop w:val="0"/>
      <w:marBottom w:val="0"/>
      <w:divBdr>
        <w:top w:val="none" w:sz="0" w:space="0" w:color="auto"/>
        <w:left w:val="none" w:sz="0" w:space="0" w:color="auto"/>
        <w:bottom w:val="none" w:sz="0" w:space="0" w:color="auto"/>
        <w:right w:val="none" w:sz="0" w:space="0" w:color="auto"/>
      </w:divBdr>
    </w:div>
    <w:div w:id="19940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ew.Clarke@agriculture.gov.ie" TargetMode="External"/><Relationship Id="rId5" Type="http://schemas.openxmlformats.org/officeDocument/2006/relationships/hyperlink" Target="http://www.entireconsortium.eu/" TargetMode="External"/><Relationship Id="rId4" Type="http://schemas.openxmlformats.org/officeDocument/2006/relationships/hyperlink" Target="http://inbot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Matthew.Clarke</dc:creator>
  <cp:lastModifiedBy>Matthew.Clarke</cp:lastModifiedBy>
  <cp:revision>3</cp:revision>
  <dcterms:created xsi:type="dcterms:W3CDTF">2020-09-14T15:01:00Z</dcterms:created>
  <dcterms:modified xsi:type="dcterms:W3CDTF">2020-09-17T10:16:00Z</dcterms:modified>
</cp:coreProperties>
</file>